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B61F7" w14:textId="77777777" w:rsidR="002B1936" w:rsidRPr="002B382B" w:rsidRDefault="002B1936" w:rsidP="002B382B">
      <w:pPr>
        <w:jc w:val="both"/>
        <w:rPr>
          <w:rFonts w:ascii="Times New Roman" w:hAnsi="Times New Roman" w:cs="Times New Roman"/>
          <w:b/>
          <w:bCs/>
          <w:sz w:val="24"/>
          <w:szCs w:val="24"/>
        </w:rPr>
      </w:pPr>
      <w:r w:rsidRPr="002B382B">
        <w:rPr>
          <w:rFonts w:ascii="Times New Roman" w:hAnsi="Times New Roman" w:cs="Times New Roman"/>
          <w:b/>
          <w:bCs/>
          <w:sz w:val="24"/>
          <w:szCs w:val="24"/>
        </w:rPr>
        <w:t>Himmlische Perspektive</w:t>
      </w:r>
    </w:p>
    <w:p w14:paraId="77522DAD" w14:textId="38F75C80" w:rsidR="0095356C" w:rsidRPr="002B382B" w:rsidRDefault="002B1936" w:rsidP="002B382B">
      <w:pPr>
        <w:jc w:val="both"/>
        <w:rPr>
          <w:rFonts w:ascii="Times New Roman" w:hAnsi="Times New Roman" w:cs="Times New Roman"/>
          <w:sz w:val="24"/>
          <w:szCs w:val="24"/>
        </w:rPr>
      </w:pPr>
      <w:r w:rsidRPr="002B382B">
        <w:rPr>
          <w:rFonts w:ascii="Times New Roman" w:hAnsi="Times New Roman" w:cs="Times New Roman"/>
          <w:sz w:val="24"/>
          <w:szCs w:val="24"/>
        </w:rPr>
        <w:t>Himmelsleiter, Erzähltheater und Sternenhimmel an Christ Himmelfahrt</w:t>
      </w:r>
    </w:p>
    <w:p w14:paraId="638EC6C2" w14:textId="776BDF43" w:rsidR="002B1936" w:rsidRPr="002B382B" w:rsidRDefault="002B1936" w:rsidP="002B382B">
      <w:pPr>
        <w:jc w:val="both"/>
        <w:rPr>
          <w:rFonts w:ascii="Times New Roman" w:hAnsi="Times New Roman" w:cs="Times New Roman"/>
          <w:sz w:val="24"/>
          <w:szCs w:val="24"/>
        </w:rPr>
      </w:pPr>
    </w:p>
    <w:p w14:paraId="0060F592" w14:textId="0237869E" w:rsidR="002B1936" w:rsidRPr="002B382B" w:rsidRDefault="002B1936" w:rsidP="002B382B">
      <w:pPr>
        <w:jc w:val="both"/>
        <w:rPr>
          <w:rFonts w:ascii="Times New Roman" w:hAnsi="Times New Roman" w:cs="Times New Roman"/>
          <w:sz w:val="24"/>
          <w:szCs w:val="24"/>
        </w:rPr>
      </w:pPr>
      <w:r w:rsidRPr="002B382B">
        <w:rPr>
          <w:rFonts w:ascii="Times New Roman" w:hAnsi="Times New Roman" w:cs="Times New Roman"/>
          <w:sz w:val="24"/>
          <w:szCs w:val="24"/>
        </w:rPr>
        <w:t xml:space="preserve">Wunder Sie sich nicht. An der Seulberger Kirche werden Passanten in Kürze einer Leiter gewahr, die An den Kirchturm gelehnt den Weg zum „Himmel“ freigibt. Sie lädt ein, dem Alltag zu entsteigen und das Weite zu suchen. Dem himmelfahrenden Christus ruft man zu: „Du führst mich hinaus ins Weite“. Das Motiv ist dem Alten Testament entnommen. Dort sieht Jakob im Traum eine Leiter Erde und Himmel verbinden. </w:t>
      </w:r>
      <w:proofErr w:type="gramStart"/>
      <w:r w:rsidRPr="002B382B">
        <w:rPr>
          <w:rFonts w:ascii="Times New Roman" w:hAnsi="Times New Roman" w:cs="Times New Roman"/>
          <w:sz w:val="24"/>
          <w:szCs w:val="24"/>
        </w:rPr>
        <w:t>Die</w:t>
      </w:r>
      <w:r w:rsidR="002B382B">
        <w:rPr>
          <w:rFonts w:ascii="Times New Roman" w:hAnsi="Times New Roman" w:cs="Times New Roman"/>
          <w:sz w:val="24"/>
          <w:szCs w:val="24"/>
        </w:rPr>
        <w:t xml:space="preserve"> </w:t>
      </w:r>
      <w:r w:rsidRPr="002B382B">
        <w:rPr>
          <w:rFonts w:ascii="Times New Roman" w:hAnsi="Times New Roman" w:cs="Times New Roman"/>
          <w:sz w:val="24"/>
          <w:szCs w:val="24"/>
        </w:rPr>
        <w:t>Initiator</w:t>
      </w:r>
      <w:proofErr w:type="gramEnd"/>
      <w:r w:rsidR="002B382B" w:rsidRPr="002B382B">
        <w:rPr>
          <w:rFonts w:ascii="Times New Roman" w:hAnsi="Times New Roman" w:cs="Times New Roman"/>
          <w:sz w:val="24"/>
          <w:szCs w:val="24"/>
        </w:rPr>
        <w:t>*</w:t>
      </w:r>
      <w:r w:rsidRPr="002B382B">
        <w:rPr>
          <w:rFonts w:ascii="Times New Roman" w:hAnsi="Times New Roman" w:cs="Times New Roman"/>
          <w:sz w:val="24"/>
          <w:szCs w:val="24"/>
        </w:rPr>
        <w:t xml:space="preserve">innen wollen den Himmel in Erinnerung bringen, auf den hin die Erde geschaffen sei. Eine solche Perspektive tut not. Immer schon sei dem Menschen die Erde zu eng. Seine Seele suche Weite. Pfarrer Krenski zitiert Eichendorff: </w:t>
      </w:r>
      <w:r w:rsidRPr="002B382B">
        <w:rPr>
          <w:rFonts w:ascii="Times New Roman" w:hAnsi="Times New Roman" w:cs="Times New Roman"/>
          <w:i/>
          <w:iCs/>
          <w:sz w:val="24"/>
          <w:szCs w:val="24"/>
        </w:rPr>
        <w:t>„</w:t>
      </w:r>
      <w:r w:rsidRPr="002B382B">
        <w:rPr>
          <w:rFonts w:ascii="Times New Roman" w:hAnsi="Times New Roman" w:cs="Times New Roman"/>
          <w:i/>
          <w:iCs/>
          <w:sz w:val="24"/>
          <w:szCs w:val="24"/>
        </w:rPr>
        <w:t xml:space="preserve">Und meine Seele spannte </w:t>
      </w:r>
      <w:r w:rsidRPr="002B382B">
        <w:rPr>
          <w:rFonts w:ascii="Times New Roman" w:hAnsi="Times New Roman" w:cs="Times New Roman"/>
          <w:i/>
          <w:iCs/>
          <w:sz w:val="24"/>
          <w:szCs w:val="24"/>
        </w:rPr>
        <w:t xml:space="preserve">/ </w:t>
      </w:r>
      <w:r w:rsidRPr="002B382B">
        <w:rPr>
          <w:rStyle w:val="Hervorhebung"/>
          <w:rFonts w:ascii="Times New Roman" w:hAnsi="Times New Roman" w:cs="Times New Roman"/>
          <w:i w:val="0"/>
          <w:iCs w:val="0"/>
          <w:sz w:val="24"/>
          <w:szCs w:val="24"/>
        </w:rPr>
        <w:t>Weit ihre Flügel aus</w:t>
      </w:r>
      <w:r w:rsidRPr="002B382B">
        <w:rPr>
          <w:rFonts w:ascii="Times New Roman" w:hAnsi="Times New Roman" w:cs="Times New Roman"/>
          <w:i/>
          <w:iCs/>
          <w:sz w:val="24"/>
          <w:szCs w:val="24"/>
        </w:rPr>
        <w:t xml:space="preserve">, </w:t>
      </w:r>
      <w:r w:rsidRPr="002B382B">
        <w:rPr>
          <w:rFonts w:ascii="Times New Roman" w:hAnsi="Times New Roman" w:cs="Times New Roman"/>
          <w:i/>
          <w:iCs/>
          <w:sz w:val="24"/>
          <w:szCs w:val="24"/>
        </w:rPr>
        <w:t xml:space="preserve">/ </w:t>
      </w:r>
      <w:r w:rsidRPr="002B382B">
        <w:rPr>
          <w:rFonts w:ascii="Times New Roman" w:hAnsi="Times New Roman" w:cs="Times New Roman"/>
          <w:i/>
          <w:iCs/>
          <w:sz w:val="24"/>
          <w:szCs w:val="24"/>
        </w:rPr>
        <w:t xml:space="preserve">Flog durch die stillen </w:t>
      </w:r>
      <w:proofErr w:type="gramStart"/>
      <w:r w:rsidRPr="002B382B">
        <w:rPr>
          <w:rFonts w:ascii="Times New Roman" w:hAnsi="Times New Roman" w:cs="Times New Roman"/>
          <w:i/>
          <w:iCs/>
          <w:sz w:val="24"/>
          <w:szCs w:val="24"/>
        </w:rPr>
        <w:t xml:space="preserve">Lande, </w:t>
      </w:r>
      <w:r w:rsidRPr="002B382B">
        <w:rPr>
          <w:rFonts w:ascii="Times New Roman" w:hAnsi="Times New Roman" w:cs="Times New Roman"/>
          <w:i/>
          <w:iCs/>
          <w:sz w:val="24"/>
          <w:szCs w:val="24"/>
        </w:rPr>
        <w:t xml:space="preserve"> /</w:t>
      </w:r>
      <w:proofErr w:type="gramEnd"/>
      <w:r w:rsidRPr="002B382B">
        <w:rPr>
          <w:rFonts w:ascii="Times New Roman" w:hAnsi="Times New Roman" w:cs="Times New Roman"/>
          <w:i/>
          <w:iCs/>
          <w:sz w:val="24"/>
          <w:szCs w:val="24"/>
        </w:rPr>
        <w:t xml:space="preserve"> </w:t>
      </w:r>
      <w:r w:rsidRPr="002B382B">
        <w:rPr>
          <w:rFonts w:ascii="Times New Roman" w:hAnsi="Times New Roman" w:cs="Times New Roman"/>
          <w:i/>
          <w:iCs/>
          <w:sz w:val="24"/>
          <w:szCs w:val="24"/>
        </w:rPr>
        <w:t>Als flöge sie nach Haus.</w:t>
      </w:r>
      <w:r w:rsidRPr="002B382B">
        <w:rPr>
          <w:rFonts w:ascii="Times New Roman" w:hAnsi="Times New Roman" w:cs="Times New Roman"/>
          <w:i/>
          <w:iCs/>
          <w:sz w:val="24"/>
          <w:szCs w:val="24"/>
        </w:rPr>
        <w:t>“</w:t>
      </w:r>
      <w:r w:rsidRPr="002B382B">
        <w:rPr>
          <w:rFonts w:ascii="Times New Roman" w:hAnsi="Times New Roman" w:cs="Times New Roman"/>
          <w:sz w:val="24"/>
          <w:szCs w:val="24"/>
        </w:rPr>
        <w:t xml:space="preserve"> Sein Kollege Pfarrer Dr. Fritz Huth spreche in diesem Zusammenhang </w:t>
      </w:r>
      <w:r w:rsidR="002B382B" w:rsidRPr="002B382B">
        <w:rPr>
          <w:rFonts w:ascii="Times New Roman" w:hAnsi="Times New Roman" w:cs="Times New Roman"/>
          <w:sz w:val="24"/>
          <w:szCs w:val="24"/>
        </w:rPr>
        <w:t xml:space="preserve">immer wieder </w:t>
      </w:r>
      <w:r w:rsidRPr="002B382B">
        <w:rPr>
          <w:rFonts w:ascii="Times New Roman" w:hAnsi="Times New Roman" w:cs="Times New Roman"/>
          <w:sz w:val="24"/>
          <w:szCs w:val="24"/>
        </w:rPr>
        <w:t>von einer „transzendenten Obdachlosigkeit“ des heutigen Menschen, d</w:t>
      </w:r>
      <w:r w:rsidR="002B382B" w:rsidRPr="002B382B">
        <w:rPr>
          <w:rFonts w:ascii="Times New Roman" w:hAnsi="Times New Roman" w:cs="Times New Roman"/>
          <w:sz w:val="24"/>
          <w:szCs w:val="24"/>
        </w:rPr>
        <w:t>ie</w:t>
      </w:r>
      <w:r w:rsidRPr="002B382B">
        <w:rPr>
          <w:rFonts w:ascii="Times New Roman" w:hAnsi="Times New Roman" w:cs="Times New Roman"/>
          <w:sz w:val="24"/>
          <w:szCs w:val="24"/>
        </w:rPr>
        <w:t xml:space="preserve"> ihn beschränke und - so Krenski – „auf das Format eines Gartenzwerges“ schrumpfe. </w:t>
      </w:r>
      <w:r w:rsidR="002B382B" w:rsidRPr="002B382B">
        <w:rPr>
          <w:rFonts w:ascii="Times New Roman" w:hAnsi="Times New Roman" w:cs="Times New Roman"/>
          <w:sz w:val="24"/>
          <w:szCs w:val="24"/>
        </w:rPr>
        <w:t xml:space="preserve">Und schließlich hieße es bei Paulus: </w:t>
      </w:r>
      <w:r w:rsidR="002B382B" w:rsidRPr="002B382B">
        <w:rPr>
          <w:rFonts w:ascii="Times New Roman" w:hAnsi="Times New Roman" w:cs="Times New Roman"/>
          <w:i/>
          <w:iCs/>
          <w:sz w:val="24"/>
          <w:szCs w:val="24"/>
        </w:rPr>
        <w:t>„Unsere Heimat ist im Himmel!“</w:t>
      </w:r>
      <w:r w:rsidR="002B382B" w:rsidRPr="002B382B">
        <w:rPr>
          <w:rFonts w:ascii="Times New Roman" w:hAnsi="Times New Roman" w:cs="Times New Roman"/>
          <w:sz w:val="24"/>
          <w:szCs w:val="24"/>
        </w:rPr>
        <w:t xml:space="preserve">  Von daher will er leben. </w:t>
      </w:r>
      <w:r w:rsidRPr="002B382B">
        <w:rPr>
          <w:rFonts w:ascii="Times New Roman" w:hAnsi="Times New Roman" w:cs="Times New Roman"/>
          <w:sz w:val="24"/>
          <w:szCs w:val="24"/>
        </w:rPr>
        <w:t>Wer sich also der himmlischen Perspektive vergewissern und so Christi Himmelfahrt feiern will, kann das mit Hilfe der Outdoor-Installation an der Seulberger Kirche tun.</w:t>
      </w:r>
    </w:p>
    <w:p w14:paraId="5AEBE815" w14:textId="27334BD1" w:rsidR="002B1936" w:rsidRPr="002B382B" w:rsidRDefault="002B1936" w:rsidP="002B382B">
      <w:pPr>
        <w:jc w:val="both"/>
        <w:rPr>
          <w:rFonts w:ascii="Times New Roman" w:hAnsi="Times New Roman" w:cs="Times New Roman"/>
          <w:sz w:val="24"/>
          <w:szCs w:val="24"/>
        </w:rPr>
      </w:pPr>
    </w:p>
    <w:p w14:paraId="75F050C3" w14:textId="70B53BA6" w:rsidR="002B1936" w:rsidRPr="002B382B" w:rsidRDefault="002B1936" w:rsidP="002B382B">
      <w:pPr>
        <w:jc w:val="both"/>
        <w:rPr>
          <w:rFonts w:ascii="Times New Roman" w:hAnsi="Times New Roman" w:cs="Times New Roman"/>
          <w:sz w:val="24"/>
          <w:szCs w:val="24"/>
        </w:rPr>
      </w:pPr>
      <w:r w:rsidRPr="002B382B">
        <w:rPr>
          <w:rFonts w:ascii="Times New Roman" w:hAnsi="Times New Roman" w:cs="Times New Roman"/>
          <w:sz w:val="24"/>
          <w:szCs w:val="24"/>
        </w:rPr>
        <w:t xml:space="preserve">Den Pfarrer wird man in dem Gottesdienstvideo (auf: </w:t>
      </w:r>
      <w:hyperlink r:id="rId4" w:history="1">
        <w:r w:rsidR="002B382B" w:rsidRPr="002B382B">
          <w:rPr>
            <w:rStyle w:val="Hyperlink"/>
            <w:rFonts w:ascii="Times New Roman" w:hAnsi="Times New Roman" w:cs="Times New Roman"/>
            <w:color w:val="auto"/>
            <w:sz w:val="24"/>
            <w:szCs w:val="24"/>
            <w:u w:val="none"/>
          </w:rPr>
          <w:t>www.seulberg.evangelisch-hochtaunus.de</w:t>
        </w:r>
      </w:hyperlink>
      <w:r w:rsidR="002B382B" w:rsidRPr="002B382B">
        <w:rPr>
          <w:rFonts w:ascii="Times New Roman" w:hAnsi="Times New Roman" w:cs="Times New Roman"/>
          <w:sz w:val="24"/>
          <w:szCs w:val="24"/>
        </w:rPr>
        <w:t xml:space="preserve">) auf dem Rücken liegend im Altarraum der Kirche finden. Er hat bewusst die Perspektive gewechselt und schaut auf dem Rücken liegend in den Sternenhimmel, den man bei der letzten Kirchenrenovierung in das Chorraumgewölbe der lutherischen Kirche eingebracht hat. Er nennt das: „Ins Blaue </w:t>
      </w:r>
      <w:proofErr w:type="gramStart"/>
      <w:r w:rsidR="002B382B" w:rsidRPr="002B382B">
        <w:rPr>
          <w:rFonts w:ascii="Times New Roman" w:hAnsi="Times New Roman" w:cs="Times New Roman"/>
          <w:sz w:val="24"/>
          <w:szCs w:val="24"/>
        </w:rPr>
        <w:t>hinein leben</w:t>
      </w:r>
      <w:proofErr w:type="gramEnd"/>
      <w:r w:rsidR="002B382B" w:rsidRPr="002B382B">
        <w:rPr>
          <w:rFonts w:ascii="Times New Roman" w:hAnsi="Times New Roman" w:cs="Times New Roman"/>
          <w:sz w:val="24"/>
          <w:szCs w:val="24"/>
        </w:rPr>
        <w:t xml:space="preserve">!“ </w:t>
      </w:r>
    </w:p>
    <w:p w14:paraId="73BE3BB9" w14:textId="6406221D" w:rsidR="002B382B" w:rsidRPr="002B382B" w:rsidRDefault="002B382B" w:rsidP="002B382B">
      <w:pPr>
        <w:jc w:val="both"/>
        <w:rPr>
          <w:rFonts w:ascii="Times New Roman" w:hAnsi="Times New Roman" w:cs="Times New Roman"/>
          <w:sz w:val="24"/>
          <w:szCs w:val="24"/>
        </w:rPr>
      </w:pPr>
    </w:p>
    <w:p w14:paraId="5A57A0C1" w14:textId="4A50F103" w:rsidR="002B382B" w:rsidRPr="002B382B" w:rsidRDefault="002B382B" w:rsidP="002B382B">
      <w:pPr>
        <w:jc w:val="both"/>
        <w:rPr>
          <w:rFonts w:ascii="Times New Roman" w:hAnsi="Times New Roman" w:cs="Times New Roman"/>
          <w:i/>
          <w:iCs/>
          <w:sz w:val="24"/>
          <w:szCs w:val="24"/>
        </w:rPr>
      </w:pPr>
      <w:r w:rsidRPr="002B382B">
        <w:rPr>
          <w:rFonts w:ascii="Times New Roman" w:hAnsi="Times New Roman" w:cs="Times New Roman"/>
          <w:sz w:val="24"/>
          <w:szCs w:val="24"/>
        </w:rPr>
        <w:t>Der rührige Kindergottesdienstkreis bietet allen Kindern einen Videogottesdienst zu Christi Himmelfahrt an. Er ist ebenfalls über die Internetseite oder den Videokanal der Kirchengemeinde abrufbar (</w:t>
      </w:r>
      <w:hyperlink r:id="rId5" w:history="1">
        <w:r w:rsidRPr="002B382B">
          <w:rPr>
            <w:rStyle w:val="Hyperlink"/>
            <w:rFonts w:ascii="Times New Roman" w:hAnsi="Times New Roman" w:cs="Times New Roman"/>
            <w:color w:val="auto"/>
            <w:sz w:val="24"/>
            <w:szCs w:val="24"/>
            <w:u w:val="none"/>
          </w:rPr>
          <w:t>www.vimeo.com/kirchengemeindeseulberg</w:t>
        </w:r>
      </w:hyperlink>
      <w:r w:rsidRPr="002B382B">
        <w:rPr>
          <w:rFonts w:ascii="Times New Roman" w:hAnsi="Times New Roman" w:cs="Times New Roman"/>
          <w:sz w:val="24"/>
          <w:szCs w:val="24"/>
        </w:rPr>
        <w:t>). Es wird ein Wiedersehen mit dem Erzähltheater „Kamishibai“ geben, das schon zu Ostern begeisterte.</w:t>
      </w:r>
    </w:p>
    <w:sectPr w:rsidR="002B382B" w:rsidRPr="002B382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936"/>
    <w:rsid w:val="002B1936"/>
    <w:rsid w:val="002B382B"/>
    <w:rsid w:val="0095356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F1771"/>
  <w15:chartTrackingRefBased/>
  <w15:docId w15:val="{6063940E-2C51-4508-944E-8F5535227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ervorhebung">
    <w:name w:val="Emphasis"/>
    <w:basedOn w:val="Absatz-Standardschriftart"/>
    <w:uiPriority w:val="20"/>
    <w:qFormat/>
    <w:rsid w:val="002B1936"/>
    <w:rPr>
      <w:i/>
      <w:iCs/>
    </w:rPr>
  </w:style>
  <w:style w:type="character" w:styleId="Hyperlink">
    <w:name w:val="Hyperlink"/>
    <w:basedOn w:val="Absatz-Standardschriftart"/>
    <w:uiPriority w:val="99"/>
    <w:unhideWhenUsed/>
    <w:rsid w:val="002B382B"/>
    <w:rPr>
      <w:color w:val="0563C1" w:themeColor="hyperlink"/>
      <w:u w:val="single"/>
    </w:rPr>
  </w:style>
  <w:style w:type="character" w:styleId="NichtaufgelsteErwhnung">
    <w:name w:val="Unresolved Mention"/>
    <w:basedOn w:val="Absatz-Standardschriftart"/>
    <w:uiPriority w:val="99"/>
    <w:semiHidden/>
    <w:unhideWhenUsed/>
    <w:rsid w:val="002B38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vimeo.com/kirchengemeindeseulberg" TargetMode="External"/><Relationship Id="rId4" Type="http://schemas.openxmlformats.org/officeDocument/2006/relationships/hyperlink" Target="http://www.seulberg.evangelisch-hochtaunus.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1897</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t.krenski@outlook.de</dc:creator>
  <cp:keywords/>
  <dc:description/>
  <cp:lastModifiedBy>t.krenski@outlook.de</cp:lastModifiedBy>
  <cp:revision>1</cp:revision>
  <dcterms:created xsi:type="dcterms:W3CDTF">2021-05-10T07:11:00Z</dcterms:created>
  <dcterms:modified xsi:type="dcterms:W3CDTF">2021-05-10T07:28:00Z</dcterms:modified>
</cp:coreProperties>
</file>